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C5C8" w14:textId="5500825B" w:rsidR="006E4893" w:rsidRDefault="008D42FE" w:rsidP="0038216D">
      <w:pPr>
        <w:spacing w:line="276" w:lineRule="auto"/>
      </w:pPr>
      <w:r>
        <w:rPr>
          <w:b/>
          <w:bCs/>
          <w:sz w:val="24"/>
          <w:szCs w:val="24"/>
        </w:rPr>
        <w:t>PRESS</w:t>
      </w:r>
      <w:r w:rsidR="0038216D" w:rsidRPr="0038216D">
        <w:rPr>
          <w:b/>
          <w:bCs/>
          <w:sz w:val="24"/>
          <w:szCs w:val="24"/>
        </w:rPr>
        <w:t xml:space="preserve"> RELEASE</w:t>
      </w:r>
      <w:r w:rsidR="0038216D">
        <w:br/>
      </w:r>
      <w:r w:rsidR="0038216D">
        <w:br/>
      </w:r>
      <w:r w:rsidR="0038216D" w:rsidRPr="0038216D">
        <w:rPr>
          <w:sz w:val="20"/>
          <w:szCs w:val="20"/>
        </w:rPr>
        <w:t>FOR IMMEDIATE RELEASE</w:t>
      </w:r>
    </w:p>
    <w:p w14:paraId="77446306" w14:textId="1C52C194" w:rsidR="0038216D" w:rsidRPr="0038216D" w:rsidRDefault="00FA23FF" w:rsidP="00055FB2">
      <w:pPr>
        <w:spacing w:line="276" w:lineRule="auto"/>
        <w:ind w:right="-90"/>
        <w:rPr>
          <w:rStyle w:val="Hyperlink"/>
          <w:color w:val="auto"/>
          <w:u w:val="none"/>
          <w:shd w:val="clear" w:color="auto" w:fill="FFFFFF"/>
        </w:rPr>
      </w:pPr>
      <w:r>
        <w:t>January 1</w:t>
      </w:r>
      <w:r w:rsidR="0038216D">
        <w:t>, 202</w:t>
      </w:r>
      <w:r>
        <w:t>4</w:t>
      </w:r>
      <w:r w:rsidR="0038216D">
        <w:tab/>
      </w:r>
      <w:r w:rsidR="0038216D">
        <w:tab/>
      </w:r>
      <w:r w:rsidR="0038216D">
        <w:tab/>
      </w:r>
      <w:r w:rsidR="0038216D">
        <w:tab/>
      </w:r>
      <w:r w:rsidR="0038216D">
        <w:tab/>
      </w:r>
      <w:r w:rsidR="0038216D">
        <w:tab/>
      </w:r>
      <w:r w:rsidR="0038216D">
        <w:tab/>
        <w:t xml:space="preserve"> </w:t>
      </w:r>
      <w:r w:rsidR="00055FB2">
        <w:t xml:space="preserve"> </w:t>
      </w:r>
      <w:r w:rsidR="0038216D">
        <w:rPr>
          <w:rStyle w:val="Hyperlink"/>
          <w:b/>
          <w:bCs/>
          <w:color w:val="auto"/>
          <w:u w:val="none"/>
          <w:shd w:val="clear" w:color="auto" w:fill="FFFFFF"/>
        </w:rPr>
        <w:t>C</w:t>
      </w:r>
      <w:r w:rsidR="0038216D" w:rsidRPr="0038216D">
        <w:rPr>
          <w:rStyle w:val="Hyperlink"/>
          <w:b/>
          <w:bCs/>
          <w:color w:val="auto"/>
          <w:u w:val="none"/>
          <w:shd w:val="clear" w:color="auto" w:fill="FFFFFF"/>
        </w:rPr>
        <w:t>ontact</w:t>
      </w:r>
      <w:r w:rsidR="0038216D">
        <w:rPr>
          <w:rStyle w:val="Hyperlink"/>
          <w:b/>
          <w:bCs/>
          <w:color w:val="auto"/>
          <w:u w:val="none"/>
          <w:shd w:val="clear" w:color="auto" w:fill="FFFFFF"/>
        </w:rPr>
        <w:t xml:space="preserve">: </w:t>
      </w:r>
      <w:r w:rsidR="0038216D" w:rsidRPr="0038216D">
        <w:rPr>
          <w:rStyle w:val="Hyperlink"/>
          <w:color w:val="auto"/>
          <w:u w:val="none"/>
          <w:shd w:val="clear" w:color="auto" w:fill="FFFFFF"/>
        </w:rPr>
        <w:t xml:space="preserve">Holly Schwarzrock </w:t>
      </w:r>
    </w:p>
    <w:p w14:paraId="47D8FA45" w14:textId="77777777" w:rsidR="0038216D" w:rsidRPr="0038216D" w:rsidRDefault="0038216D" w:rsidP="0038216D">
      <w:pPr>
        <w:jc w:val="right"/>
        <w:rPr>
          <w:rStyle w:val="Hyperlink"/>
          <w:color w:val="auto"/>
          <w:u w:val="none"/>
          <w:shd w:val="clear" w:color="auto" w:fill="FFFFFF"/>
        </w:rPr>
      </w:pPr>
      <w:r w:rsidRPr="0038216D">
        <w:rPr>
          <w:rStyle w:val="Hyperlink"/>
          <w:color w:val="auto"/>
          <w:u w:val="none"/>
          <w:shd w:val="clear" w:color="auto" w:fill="FFFFFF"/>
        </w:rPr>
        <w:t xml:space="preserve">312-840-7031 </w:t>
      </w:r>
    </w:p>
    <w:p w14:paraId="29F85D49" w14:textId="21CC1053" w:rsidR="0038216D" w:rsidRDefault="00EA4683" w:rsidP="0038216D">
      <w:pPr>
        <w:jc w:val="right"/>
        <w:rPr>
          <w:rStyle w:val="Hyperlink"/>
          <w:b/>
          <w:bCs/>
          <w:color w:val="auto"/>
          <w:u w:val="none"/>
          <w:shd w:val="clear" w:color="auto" w:fill="FFFFFF"/>
        </w:rPr>
      </w:pPr>
      <w:hyperlink r:id="rId8" w:history="1">
        <w:r w:rsidR="00646396" w:rsidRPr="00D21727">
          <w:rPr>
            <w:rStyle w:val="Hyperlink"/>
            <w:b/>
            <w:bCs/>
            <w:shd w:val="clear" w:color="auto" w:fill="FFFFFF"/>
          </w:rPr>
          <w:t>hschwarzrock@burkelaw.com</w:t>
        </w:r>
      </w:hyperlink>
    </w:p>
    <w:p w14:paraId="5031BB63" w14:textId="381F7AA2" w:rsidR="006E4893" w:rsidRDefault="006E4893" w:rsidP="00A15566"/>
    <w:p w14:paraId="1A9D6CDF" w14:textId="2466625B" w:rsidR="0038216D" w:rsidRDefault="0038216D" w:rsidP="00A15566"/>
    <w:p w14:paraId="70DF5078" w14:textId="77777777" w:rsidR="005928AC" w:rsidRPr="005928AC" w:rsidRDefault="005928AC" w:rsidP="00A15566">
      <w:pPr>
        <w:rPr>
          <w:rStyle w:val="Hyperlink"/>
          <w:color w:val="auto"/>
          <w:sz w:val="24"/>
          <w:szCs w:val="24"/>
          <w:u w:val="none"/>
          <w:shd w:val="clear" w:color="auto" w:fill="FFFFFF"/>
        </w:rPr>
      </w:pPr>
    </w:p>
    <w:p w14:paraId="7B366451" w14:textId="77777777" w:rsidR="00FA23FF" w:rsidRPr="00A15566" w:rsidRDefault="00EA4683" w:rsidP="00FA23FF">
      <w:pPr>
        <w:rPr>
          <w:b/>
          <w:bCs/>
          <w:sz w:val="32"/>
          <w:szCs w:val="32"/>
        </w:rPr>
      </w:pPr>
      <w:hyperlink r:id="rId9" w:history="1">
        <w:r w:rsidR="00FA23FF" w:rsidRPr="00A15566">
          <w:rPr>
            <w:rStyle w:val="Hyperlink"/>
            <w:b/>
            <w:bCs/>
            <w:color w:val="auto"/>
            <w:sz w:val="32"/>
            <w:szCs w:val="32"/>
            <w:u w:val="none"/>
            <w:shd w:val="clear" w:color="auto" w:fill="FFFFFF"/>
          </w:rPr>
          <w:t xml:space="preserve">Burke Warren </w:t>
        </w:r>
      </w:hyperlink>
      <w:r w:rsidR="00FA23FF">
        <w:rPr>
          <w:rStyle w:val="Hyperlink"/>
          <w:b/>
          <w:bCs/>
          <w:color w:val="auto"/>
          <w:sz w:val="32"/>
          <w:szCs w:val="32"/>
          <w:u w:val="none"/>
          <w:shd w:val="clear" w:color="auto" w:fill="FFFFFF"/>
        </w:rPr>
        <w:t>Elects Eric VanderPloeg to Shareholder</w:t>
      </w:r>
      <w:r w:rsidR="00FA23FF" w:rsidRPr="00A15566">
        <w:rPr>
          <w:rStyle w:val="Hyperlink"/>
          <w:b/>
          <w:bCs/>
          <w:color w:val="auto"/>
          <w:sz w:val="32"/>
          <w:szCs w:val="32"/>
          <w:u w:val="none"/>
          <w:shd w:val="clear" w:color="auto" w:fill="FFFFFF"/>
        </w:rPr>
        <w:t xml:space="preserve"> </w:t>
      </w:r>
    </w:p>
    <w:p w14:paraId="50E8D381" w14:textId="4928CAAD" w:rsidR="006D3239" w:rsidRDefault="006D3239" w:rsidP="008F73C3">
      <w:pPr>
        <w:pStyle w:val="BodyText"/>
        <w:spacing w:line="360" w:lineRule="auto"/>
        <w:rPr>
          <w:b/>
        </w:rPr>
      </w:pPr>
    </w:p>
    <w:p w14:paraId="5753CA7C" w14:textId="77777777" w:rsidR="00FA23FF" w:rsidRPr="00FA23FF" w:rsidRDefault="0038216D" w:rsidP="00FA23FF">
      <w:pPr>
        <w:pStyle w:val="BodyText"/>
        <w:spacing w:after="240" w:line="276" w:lineRule="auto"/>
        <w:ind w:right="214"/>
        <w:jc w:val="both"/>
      </w:pPr>
      <w:r w:rsidRPr="00FA23FF">
        <w:rPr>
          <w:rStyle w:val="Hyperlink"/>
          <w:b/>
          <w:bCs/>
          <w:i/>
          <w:iCs/>
          <w:color w:val="auto"/>
          <w:u w:val="none"/>
          <w:shd w:val="clear" w:color="auto" w:fill="FFFFFF"/>
        </w:rPr>
        <w:t>Chicago, IL.</w:t>
      </w:r>
      <w:r w:rsidRPr="00FA23FF">
        <w:rPr>
          <w:rStyle w:val="Hyperlink"/>
          <w:b/>
          <w:bCs/>
          <w:color w:val="auto"/>
          <w:u w:val="none"/>
          <w:shd w:val="clear" w:color="auto" w:fill="FFFFFF"/>
        </w:rPr>
        <w:t xml:space="preserve"> – </w:t>
      </w:r>
      <w:r w:rsidR="00FA23FF" w:rsidRPr="00FA23FF">
        <w:t xml:space="preserve">Burke, Warren, MacKay &amp; Serritella, P.C. is pleased to announce that Eric VanderPloeg became a shareholder effective January 1, 2024. Eric is a member of the firm's Automotive Franchise, Litigation, and Consumer Financial Services Litigation practice groups. </w:t>
      </w:r>
    </w:p>
    <w:p w14:paraId="448BE305" w14:textId="77777777" w:rsidR="00FA23FF" w:rsidRPr="00FA23FF" w:rsidRDefault="00FA23FF" w:rsidP="00FA23FF">
      <w:pPr>
        <w:pStyle w:val="BodyText"/>
        <w:spacing w:after="240" w:line="276" w:lineRule="auto"/>
        <w:ind w:right="214"/>
        <w:jc w:val="both"/>
      </w:pPr>
      <w:r w:rsidRPr="00FA23FF">
        <w:t>“Eric joined the firm as a summer associate in 2011. It is especially gratifying to me when an attorney who begins their career here becomes an owner of our Firm. Eric is a great example of our focus on hiring attorneys whom we identify as having the potential to become shareholders and then giving them the opportunity develop and grow here and achieve that potential. That approach has enabled us to sustain our collegial culture and our business model for delivering high quality work and superior client service at a reasonable cost,” according to Jeff Warren, member of the firm’s Management Committee.</w:t>
      </w:r>
    </w:p>
    <w:p w14:paraId="459106D7" w14:textId="77777777" w:rsidR="00FA23FF" w:rsidRPr="00FA23FF" w:rsidRDefault="00FA23FF" w:rsidP="00FA23FF">
      <w:pPr>
        <w:pStyle w:val="BodyText"/>
        <w:spacing w:after="240" w:line="276" w:lineRule="auto"/>
        <w:ind w:right="214"/>
        <w:jc w:val="both"/>
      </w:pPr>
      <w:r w:rsidRPr="00FA23FF">
        <w:t xml:space="preserve">Eric started his career as a litigator and he has handled an array of commercial matters in both state and federal court in several states and jurisdictions.  In addition to handling disputes, Eric now also acts as general counsel to businesses in several industries, providing advice on legal matters, including contractual, employment, regulatory, and corporate governance matters. </w:t>
      </w:r>
    </w:p>
    <w:p w14:paraId="67C03FA5" w14:textId="77777777" w:rsidR="00FA23FF" w:rsidRPr="00FA23FF" w:rsidRDefault="00FA23FF" w:rsidP="00FA23FF">
      <w:pPr>
        <w:pStyle w:val="BodyText"/>
        <w:spacing w:after="240" w:line="276" w:lineRule="auto"/>
        <w:ind w:right="214"/>
        <w:jc w:val="both"/>
      </w:pPr>
      <w:r w:rsidRPr="00FA23FF">
        <w:t>Eric recently helped secure a major victory for twenty-six Illinois Ford dealers against Ford Motor Company</w:t>
      </w:r>
      <w:r w:rsidRPr="00FA23FF" w:rsidDel="006475BC">
        <w:t xml:space="preserve"> </w:t>
      </w:r>
      <w:r w:rsidRPr="00FA23FF">
        <w:t xml:space="preserve">before the Illinois Motor Vehicle Review Board, a win that has been referred to as a ‘home run’ for dealers. “Eric’s stellar legal work on this matter was impressive,” said Ira Levin, Chair of the firm’s Automotive Franchise Practice Group. “Burke Warren is lucky to have Eric on our team and his promotion to shareholder is a well-deserved recognition of his contributions to the firm.” </w:t>
      </w:r>
    </w:p>
    <w:p w14:paraId="5556791A" w14:textId="77777777" w:rsidR="00FA23FF" w:rsidRPr="00FA23FF" w:rsidRDefault="00FA23FF" w:rsidP="00FA23FF">
      <w:pPr>
        <w:pStyle w:val="BodyText"/>
        <w:spacing w:after="240" w:line="276" w:lineRule="auto"/>
        <w:ind w:right="214"/>
        <w:jc w:val="both"/>
      </w:pPr>
      <w:r w:rsidRPr="00FA23FF">
        <w:t xml:space="preserve">Eric graduated </w:t>
      </w:r>
      <w:r w:rsidRPr="00FA23FF">
        <w:rPr>
          <w:i/>
          <w:iCs/>
        </w:rPr>
        <w:t>summa cum laude</w:t>
      </w:r>
      <w:r w:rsidRPr="00FA23FF">
        <w:t xml:space="preserve"> from the Loyola University Chicago School of Law in 2012 and received his B.A. from the University of Iowa in 2005.</w:t>
      </w:r>
    </w:p>
    <w:p w14:paraId="7170C451" w14:textId="77777777" w:rsidR="00FA23FF" w:rsidRPr="00FA23FF" w:rsidRDefault="00FA23FF" w:rsidP="00FA23FF">
      <w:pPr>
        <w:pStyle w:val="BodyText"/>
        <w:spacing w:after="240" w:line="276" w:lineRule="auto"/>
        <w:ind w:right="214"/>
        <w:jc w:val="both"/>
        <w:rPr>
          <w:b/>
          <w:bCs/>
        </w:rPr>
      </w:pPr>
      <w:r w:rsidRPr="00FA23FF">
        <w:rPr>
          <w:b/>
          <w:bCs/>
        </w:rPr>
        <w:lastRenderedPageBreak/>
        <w:t>About Burke, Warren, MacKay &amp; Serritella</w:t>
      </w:r>
    </w:p>
    <w:p w14:paraId="0E284A85" w14:textId="77777777" w:rsidR="00FA23FF" w:rsidRPr="00FA23FF" w:rsidRDefault="00FA23FF" w:rsidP="00FA23FF">
      <w:pPr>
        <w:pStyle w:val="BodyText"/>
        <w:spacing w:after="240" w:line="276" w:lineRule="auto"/>
        <w:ind w:right="214"/>
        <w:jc w:val="both"/>
      </w:pPr>
      <w:r w:rsidRPr="00FA23FF">
        <w:t xml:space="preserve">Burke, Warren, MacKay &amp; Serritella is a full-service multi-practice Chicago-based law firm. The firm is committed to providing its clients the highest level of professional service with emphasis on one-on-one personal attention at a reasonable cost. To serve the needs of our clients in the business community, we have assembled highly qualified, experienced attorneys, who are entrepreneurial in their approach and who understand and accomplish our clients' goals in an efficient, professional manner. </w:t>
      </w:r>
    </w:p>
    <w:p w14:paraId="7C5F20BA" w14:textId="7C7FBEA0" w:rsidR="005928AC" w:rsidRPr="00FA23FF" w:rsidRDefault="0038216D" w:rsidP="00FA23FF">
      <w:pPr>
        <w:pStyle w:val="BodyText"/>
        <w:ind w:right="214"/>
        <w:jc w:val="both"/>
        <w:rPr>
          <w:rStyle w:val="Hyperlink"/>
          <w:b/>
          <w:bCs/>
          <w:color w:val="auto"/>
          <w:sz w:val="22"/>
          <w:szCs w:val="22"/>
          <w:u w:val="none"/>
          <w:shd w:val="clear" w:color="auto" w:fill="FFFFFF"/>
        </w:rPr>
      </w:pPr>
      <w:r w:rsidRPr="00FA23FF">
        <w:rPr>
          <w:rStyle w:val="Hyperlink"/>
          <w:b/>
          <w:bCs/>
          <w:color w:val="auto"/>
          <w:sz w:val="22"/>
          <w:szCs w:val="22"/>
          <w:u w:val="none"/>
          <w:shd w:val="clear" w:color="auto" w:fill="FFFFFF"/>
        </w:rPr>
        <w:t>F</w:t>
      </w:r>
      <w:r w:rsidR="005928AC" w:rsidRPr="00FA23FF">
        <w:rPr>
          <w:rStyle w:val="Hyperlink"/>
          <w:b/>
          <w:bCs/>
          <w:color w:val="auto"/>
          <w:sz w:val="22"/>
          <w:szCs w:val="22"/>
          <w:u w:val="none"/>
          <w:shd w:val="clear" w:color="auto" w:fill="FFFFFF"/>
        </w:rPr>
        <w:t xml:space="preserve">or more information, please contact </w:t>
      </w:r>
      <w:r w:rsidRPr="00FA23FF">
        <w:rPr>
          <w:rStyle w:val="Hyperlink"/>
          <w:b/>
          <w:bCs/>
          <w:color w:val="auto"/>
          <w:sz w:val="22"/>
          <w:szCs w:val="22"/>
          <w:u w:val="none"/>
          <w:shd w:val="clear" w:color="auto" w:fill="FFFFFF"/>
        </w:rPr>
        <w:t>Holly Schwarzrock</w:t>
      </w:r>
      <w:r w:rsidR="008D42FE" w:rsidRPr="00FA23FF">
        <w:rPr>
          <w:rStyle w:val="Hyperlink"/>
          <w:b/>
          <w:bCs/>
          <w:color w:val="auto"/>
          <w:sz w:val="22"/>
          <w:szCs w:val="22"/>
          <w:u w:val="none"/>
          <w:shd w:val="clear" w:color="auto" w:fill="FFFFFF"/>
        </w:rPr>
        <w:t xml:space="preserve">: </w:t>
      </w:r>
      <w:hyperlink r:id="rId10" w:history="1">
        <w:r w:rsidR="00646396" w:rsidRPr="00FA23FF">
          <w:rPr>
            <w:rStyle w:val="Hyperlink"/>
            <w:b/>
            <w:bCs/>
            <w:sz w:val="22"/>
            <w:szCs w:val="22"/>
            <w:shd w:val="clear" w:color="auto" w:fill="FFFFFF"/>
          </w:rPr>
          <w:t>hschwarzrock@burkelaw.com</w:t>
        </w:r>
      </w:hyperlink>
      <w:r w:rsidRPr="00FA23FF">
        <w:rPr>
          <w:rStyle w:val="Hyperlink"/>
          <w:b/>
          <w:bCs/>
          <w:color w:val="auto"/>
          <w:sz w:val="22"/>
          <w:szCs w:val="22"/>
          <w:u w:val="none"/>
          <w:shd w:val="clear" w:color="auto" w:fill="FFFFFF"/>
        </w:rPr>
        <w:t xml:space="preserve"> or 312-840-7031</w:t>
      </w:r>
    </w:p>
    <w:p w14:paraId="23CC72EB" w14:textId="77777777" w:rsidR="0038216D" w:rsidRPr="0038216D" w:rsidRDefault="0038216D" w:rsidP="00A15566">
      <w:pPr>
        <w:pStyle w:val="BodyText"/>
        <w:spacing w:line="360" w:lineRule="auto"/>
        <w:ind w:right="214"/>
        <w:jc w:val="both"/>
        <w:rPr>
          <w:rStyle w:val="Hyperlink"/>
          <w:b/>
          <w:bCs/>
          <w:color w:val="auto"/>
          <w:sz w:val="22"/>
          <w:szCs w:val="22"/>
          <w:u w:val="none"/>
          <w:shd w:val="clear" w:color="auto" w:fill="FFFFFF"/>
        </w:rPr>
      </w:pPr>
    </w:p>
    <w:p w14:paraId="0825EE80" w14:textId="38890B35" w:rsidR="009F7598" w:rsidRDefault="00FA23FF" w:rsidP="00052DB7">
      <w:pPr>
        <w:pStyle w:val="BodyText"/>
        <w:spacing w:line="360" w:lineRule="auto"/>
        <w:ind w:left="119" w:right="214"/>
        <w:jc w:val="both"/>
        <w:rPr>
          <w:sz w:val="20"/>
        </w:rPr>
      </w:pPr>
      <w:r>
        <w:rPr>
          <w:sz w:val="20"/>
        </w:rPr>
        <w:tab/>
      </w:r>
      <w:r>
        <w:rPr>
          <w:sz w:val="20"/>
        </w:rPr>
        <w:tab/>
      </w:r>
    </w:p>
    <w:sectPr w:rsidR="009F7598" w:rsidSect="00A15566">
      <w:headerReference w:type="default" r:id="rId11"/>
      <w:pgSz w:w="12240" w:h="15840"/>
      <w:pgMar w:top="2016"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0E5B" w14:textId="77777777" w:rsidR="003C0ACE" w:rsidRDefault="003C0ACE" w:rsidP="008F73C3">
      <w:r>
        <w:separator/>
      </w:r>
    </w:p>
  </w:endnote>
  <w:endnote w:type="continuationSeparator" w:id="0">
    <w:p w14:paraId="62A044BE" w14:textId="77777777" w:rsidR="003C0ACE" w:rsidRDefault="003C0ACE" w:rsidP="008F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43C1" w14:textId="77777777" w:rsidR="003C0ACE" w:rsidRDefault="003C0ACE" w:rsidP="008F73C3">
      <w:r>
        <w:separator/>
      </w:r>
    </w:p>
  </w:footnote>
  <w:footnote w:type="continuationSeparator" w:id="0">
    <w:p w14:paraId="3C572174" w14:textId="77777777" w:rsidR="003C0ACE" w:rsidRDefault="003C0ACE" w:rsidP="008F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DE44" w14:textId="77777777" w:rsidR="008D42FE" w:rsidRDefault="008D42FE" w:rsidP="008F73C3">
    <w:pPr>
      <w:pStyle w:val="Header"/>
      <w:rPr>
        <w:rFonts w:ascii="Times New Roman"/>
        <w:noProof/>
        <w:sz w:val="20"/>
      </w:rPr>
    </w:pPr>
  </w:p>
  <w:p w14:paraId="7B320973" w14:textId="49D6D12F" w:rsidR="008F73C3" w:rsidRPr="008F73C3" w:rsidRDefault="008F73C3" w:rsidP="008F73C3">
    <w:pPr>
      <w:pStyle w:val="Header"/>
    </w:pPr>
    <w:r>
      <w:rPr>
        <w:rFonts w:ascii="Times New Roman"/>
        <w:noProof/>
        <w:sz w:val="20"/>
      </w:rPr>
      <w:drawing>
        <wp:inline distT="0" distB="0" distL="0" distR="0" wp14:anchorId="01956E4B" wp14:editId="05C0A06B">
          <wp:extent cx="5334000" cy="3863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51324" cy="394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5D6"/>
    <w:multiLevelType w:val="hybridMultilevel"/>
    <w:tmpl w:val="143201BA"/>
    <w:lvl w:ilvl="0" w:tplc="AD563E2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71ECD12">
      <w:numFmt w:val="bullet"/>
      <w:lvlText w:val="•"/>
      <w:lvlJc w:val="left"/>
      <w:pPr>
        <w:ind w:left="1714" w:hanging="360"/>
      </w:pPr>
      <w:rPr>
        <w:rFonts w:hint="default"/>
        <w:lang w:val="en-US" w:eastAsia="en-US" w:bidi="ar-SA"/>
      </w:rPr>
    </w:lvl>
    <w:lvl w:ilvl="2" w:tplc="E6BC7682">
      <w:numFmt w:val="bullet"/>
      <w:lvlText w:val="•"/>
      <w:lvlJc w:val="left"/>
      <w:pPr>
        <w:ind w:left="2588" w:hanging="360"/>
      </w:pPr>
      <w:rPr>
        <w:rFonts w:hint="default"/>
        <w:lang w:val="en-US" w:eastAsia="en-US" w:bidi="ar-SA"/>
      </w:rPr>
    </w:lvl>
    <w:lvl w:ilvl="3" w:tplc="D58019E8">
      <w:numFmt w:val="bullet"/>
      <w:lvlText w:val="•"/>
      <w:lvlJc w:val="left"/>
      <w:pPr>
        <w:ind w:left="3462" w:hanging="360"/>
      </w:pPr>
      <w:rPr>
        <w:rFonts w:hint="default"/>
        <w:lang w:val="en-US" w:eastAsia="en-US" w:bidi="ar-SA"/>
      </w:rPr>
    </w:lvl>
    <w:lvl w:ilvl="4" w:tplc="4EC8B27E">
      <w:numFmt w:val="bullet"/>
      <w:lvlText w:val="•"/>
      <w:lvlJc w:val="left"/>
      <w:pPr>
        <w:ind w:left="4336" w:hanging="360"/>
      </w:pPr>
      <w:rPr>
        <w:rFonts w:hint="default"/>
        <w:lang w:val="en-US" w:eastAsia="en-US" w:bidi="ar-SA"/>
      </w:rPr>
    </w:lvl>
    <w:lvl w:ilvl="5" w:tplc="058ADAC0">
      <w:numFmt w:val="bullet"/>
      <w:lvlText w:val="•"/>
      <w:lvlJc w:val="left"/>
      <w:pPr>
        <w:ind w:left="5210" w:hanging="360"/>
      </w:pPr>
      <w:rPr>
        <w:rFonts w:hint="default"/>
        <w:lang w:val="en-US" w:eastAsia="en-US" w:bidi="ar-SA"/>
      </w:rPr>
    </w:lvl>
    <w:lvl w:ilvl="6" w:tplc="9B0CA228">
      <w:numFmt w:val="bullet"/>
      <w:lvlText w:val="•"/>
      <w:lvlJc w:val="left"/>
      <w:pPr>
        <w:ind w:left="6084" w:hanging="360"/>
      </w:pPr>
      <w:rPr>
        <w:rFonts w:hint="default"/>
        <w:lang w:val="en-US" w:eastAsia="en-US" w:bidi="ar-SA"/>
      </w:rPr>
    </w:lvl>
    <w:lvl w:ilvl="7" w:tplc="53BE0FDC">
      <w:numFmt w:val="bullet"/>
      <w:lvlText w:val="•"/>
      <w:lvlJc w:val="left"/>
      <w:pPr>
        <w:ind w:left="6958" w:hanging="360"/>
      </w:pPr>
      <w:rPr>
        <w:rFonts w:hint="default"/>
        <w:lang w:val="en-US" w:eastAsia="en-US" w:bidi="ar-SA"/>
      </w:rPr>
    </w:lvl>
    <w:lvl w:ilvl="8" w:tplc="B6D813BC">
      <w:numFmt w:val="bullet"/>
      <w:lvlText w:val="•"/>
      <w:lvlJc w:val="left"/>
      <w:pPr>
        <w:ind w:left="7832" w:hanging="360"/>
      </w:pPr>
      <w:rPr>
        <w:rFonts w:hint="default"/>
        <w:lang w:val="en-US" w:eastAsia="en-US" w:bidi="ar-SA"/>
      </w:rPr>
    </w:lvl>
  </w:abstractNum>
  <w:abstractNum w:abstractNumId="1" w15:restartNumberingAfterBreak="0">
    <w:nsid w:val="7AD62A97"/>
    <w:multiLevelType w:val="hybridMultilevel"/>
    <w:tmpl w:val="310600C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792282868">
    <w:abstractNumId w:val="0"/>
  </w:num>
  <w:num w:numId="2" w16cid:durableId="506210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39"/>
    <w:rsid w:val="00035BEF"/>
    <w:rsid w:val="00052DB7"/>
    <w:rsid w:val="00055FB2"/>
    <w:rsid w:val="00074300"/>
    <w:rsid w:val="00086F8E"/>
    <w:rsid w:val="000A43CC"/>
    <w:rsid w:val="000E10C3"/>
    <w:rsid w:val="000E5109"/>
    <w:rsid w:val="001051C7"/>
    <w:rsid w:val="0016063C"/>
    <w:rsid w:val="00187880"/>
    <w:rsid w:val="001938F6"/>
    <w:rsid w:val="001B4565"/>
    <w:rsid w:val="00273F40"/>
    <w:rsid w:val="00276A86"/>
    <w:rsid w:val="00325213"/>
    <w:rsid w:val="0033680D"/>
    <w:rsid w:val="003433C4"/>
    <w:rsid w:val="00343A4F"/>
    <w:rsid w:val="00346CAE"/>
    <w:rsid w:val="003726F6"/>
    <w:rsid w:val="0038216D"/>
    <w:rsid w:val="003B0289"/>
    <w:rsid w:val="003C0ACE"/>
    <w:rsid w:val="00413FFB"/>
    <w:rsid w:val="004642F9"/>
    <w:rsid w:val="004C34A8"/>
    <w:rsid w:val="004C64BD"/>
    <w:rsid w:val="0051531C"/>
    <w:rsid w:val="00527ECE"/>
    <w:rsid w:val="00556D86"/>
    <w:rsid w:val="005668E5"/>
    <w:rsid w:val="00574B43"/>
    <w:rsid w:val="00580B09"/>
    <w:rsid w:val="005928AC"/>
    <w:rsid w:val="005963B9"/>
    <w:rsid w:val="005B2836"/>
    <w:rsid w:val="00616FF8"/>
    <w:rsid w:val="00646396"/>
    <w:rsid w:val="006D3239"/>
    <w:rsid w:val="006E4893"/>
    <w:rsid w:val="006F223F"/>
    <w:rsid w:val="0070511F"/>
    <w:rsid w:val="00742EC4"/>
    <w:rsid w:val="00783FD5"/>
    <w:rsid w:val="0084086A"/>
    <w:rsid w:val="008C6DF9"/>
    <w:rsid w:val="008D18DB"/>
    <w:rsid w:val="008D42FE"/>
    <w:rsid w:val="008E633F"/>
    <w:rsid w:val="008F73C3"/>
    <w:rsid w:val="0090260F"/>
    <w:rsid w:val="0096531E"/>
    <w:rsid w:val="009F7598"/>
    <w:rsid w:val="00A15566"/>
    <w:rsid w:val="00A43FA0"/>
    <w:rsid w:val="00A77BB2"/>
    <w:rsid w:val="00AA2118"/>
    <w:rsid w:val="00AB4621"/>
    <w:rsid w:val="00B0710D"/>
    <w:rsid w:val="00B20D60"/>
    <w:rsid w:val="00B22623"/>
    <w:rsid w:val="00B8710B"/>
    <w:rsid w:val="00B90736"/>
    <w:rsid w:val="00BA2433"/>
    <w:rsid w:val="00C36F38"/>
    <w:rsid w:val="00C473C3"/>
    <w:rsid w:val="00CA3EC9"/>
    <w:rsid w:val="00DD71F5"/>
    <w:rsid w:val="00DE13FD"/>
    <w:rsid w:val="00DF7507"/>
    <w:rsid w:val="00EA4683"/>
    <w:rsid w:val="00EB0460"/>
    <w:rsid w:val="00F45891"/>
    <w:rsid w:val="00FA23FF"/>
    <w:rsid w:val="00FB397D"/>
    <w:rsid w:val="00FC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8D37E"/>
  <w15:docId w15:val="{ED5AB77C-8E9D-402B-911A-9E048C0E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3"/>
      <w:ind w:left="119" w:right="175"/>
    </w:pPr>
    <w:rPr>
      <w:b/>
      <w:bCs/>
      <w:sz w:val="24"/>
      <w:szCs w:val="24"/>
    </w:rPr>
  </w:style>
  <w:style w:type="paragraph" w:styleId="ListParagraph">
    <w:name w:val="List Paragraph"/>
    <w:basedOn w:val="Normal"/>
    <w:uiPriority w:val="1"/>
    <w:qFormat/>
    <w:pPr>
      <w:spacing w:before="118"/>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5109"/>
    <w:rPr>
      <w:color w:val="0000FF" w:themeColor="hyperlink"/>
      <w:u w:val="single"/>
    </w:rPr>
  </w:style>
  <w:style w:type="paragraph" w:customStyle="1" w:styleId="xbody1114">
    <w:name w:val="xbody1114"/>
    <w:basedOn w:val="Normal"/>
    <w:rsid w:val="008C6DF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73C3"/>
    <w:pPr>
      <w:tabs>
        <w:tab w:val="center" w:pos="4680"/>
        <w:tab w:val="right" w:pos="9360"/>
      </w:tabs>
    </w:pPr>
  </w:style>
  <w:style w:type="character" w:customStyle="1" w:styleId="HeaderChar">
    <w:name w:val="Header Char"/>
    <w:basedOn w:val="DefaultParagraphFont"/>
    <w:link w:val="Header"/>
    <w:uiPriority w:val="99"/>
    <w:rsid w:val="008F73C3"/>
    <w:rPr>
      <w:rFonts w:ascii="Arial" w:eastAsia="Arial" w:hAnsi="Arial" w:cs="Arial"/>
    </w:rPr>
  </w:style>
  <w:style w:type="paragraph" w:styleId="Footer">
    <w:name w:val="footer"/>
    <w:basedOn w:val="Normal"/>
    <w:link w:val="FooterChar"/>
    <w:uiPriority w:val="99"/>
    <w:unhideWhenUsed/>
    <w:rsid w:val="008F73C3"/>
    <w:pPr>
      <w:tabs>
        <w:tab w:val="center" w:pos="4680"/>
        <w:tab w:val="right" w:pos="9360"/>
      </w:tabs>
    </w:pPr>
  </w:style>
  <w:style w:type="character" w:customStyle="1" w:styleId="FooterChar">
    <w:name w:val="Footer Char"/>
    <w:basedOn w:val="DefaultParagraphFont"/>
    <w:link w:val="Footer"/>
    <w:uiPriority w:val="99"/>
    <w:rsid w:val="008F73C3"/>
    <w:rPr>
      <w:rFonts w:ascii="Arial" w:eastAsia="Arial" w:hAnsi="Arial" w:cs="Arial"/>
    </w:rPr>
  </w:style>
  <w:style w:type="character" w:styleId="UnresolvedMention">
    <w:name w:val="Unresolved Mention"/>
    <w:basedOn w:val="DefaultParagraphFont"/>
    <w:uiPriority w:val="99"/>
    <w:semiHidden/>
    <w:unhideWhenUsed/>
    <w:rsid w:val="00556D86"/>
    <w:rPr>
      <w:color w:val="605E5C"/>
      <w:shd w:val="clear" w:color="auto" w:fill="E1DFDD"/>
    </w:rPr>
  </w:style>
  <w:style w:type="paragraph" w:styleId="Revision">
    <w:name w:val="Revision"/>
    <w:hidden/>
    <w:uiPriority w:val="99"/>
    <w:semiHidden/>
    <w:rsid w:val="003B028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BA2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433"/>
    <w:rPr>
      <w:rFonts w:ascii="Segoe UI" w:eastAsia="Arial" w:hAnsi="Segoe UI" w:cs="Segoe UI"/>
      <w:sz w:val="18"/>
      <w:szCs w:val="18"/>
    </w:rPr>
  </w:style>
  <w:style w:type="character" w:styleId="Strong">
    <w:name w:val="Strong"/>
    <w:basedOn w:val="DefaultParagraphFont"/>
    <w:uiPriority w:val="22"/>
    <w:qFormat/>
    <w:rsid w:val="005928AC"/>
    <w:rPr>
      <w:b/>
      <w:bCs/>
    </w:rPr>
  </w:style>
  <w:style w:type="table" w:styleId="TableGrid">
    <w:name w:val="Table Grid"/>
    <w:basedOn w:val="TableNormal"/>
    <w:uiPriority w:val="39"/>
    <w:rsid w:val="00742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A23F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schwarzrock@burkel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schwarzrock@burkelaw.com" TargetMode="External"/><Relationship Id="rId4" Type="http://schemas.openxmlformats.org/officeDocument/2006/relationships/settings" Target="settings.xml"/><Relationship Id="rId9" Type="http://schemas.openxmlformats.org/officeDocument/2006/relationships/hyperlink" Target="https://www.burkelaw.com/news-burke-warren-selected-as-the-chicago-lawyers-committee-for-civil-rights-law-firm-of-the-year0724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1589-405E-4043-B44C-E9EC53AF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Burke Warren Press Release - Launch of RE Brokerage PG- 082321 - FINAL</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Burke Warren Press Release - Launch of RE Brokerage PG- 082321 - FINAL</dc:title>
  <dc:subject/>
  <dc:creator>mill0j</dc:creator>
  <cp:keywords/>
  <dc:description/>
  <cp:lastModifiedBy>Alicia T. Ray</cp:lastModifiedBy>
  <cp:revision>3</cp:revision>
  <dcterms:created xsi:type="dcterms:W3CDTF">2024-01-04T15:38:00Z</dcterms:created>
  <dcterms:modified xsi:type="dcterms:W3CDTF">2024-01-04T21:39:00Z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21.0 (Windows)</vt:lpwstr>
  </property>
</Properties>
</file>